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2.12.2020 keskiviikko</w:t>
      </w:r>
    </w:p>
    <w:p>
      <w:pPr>
        <w:pStyle w:val="Heading1"/>
      </w:pPr>
      <w:r>
        <w:t>2.12.2020 keskiviikko</w:t>
      </w:r>
    </w:p>
    <w:p>
      <w:pPr>
        <w:pStyle w:val="Heading2"/>
      </w:pPr>
      <w:r>
        <w:t>18:00-19:30 PERUTTU Runoja ja tekoja -tilaisuus</w:t>
      </w:r>
    </w:p>
    <w:p>
      <w:r>
        <w:t>Mäntyharju 425 -juhlavuoden</w:t>
        <w:br/>
        <w:br/>
        <w:t>- runokilpailun satoa</w:t>
        <w:br/>
        <w:br/>
        <w:t>- tekojen palkitseminen</w:t>
        <w:br/>
        <w:br/>
        <w:t>- Reissumiehen julkistaminen</w:t>
        <w:br/>
        <w:br/>
        <w:t>Musiikkia</w:t>
        <w:br/>
        <w:br/>
        <w:t>Kahvit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