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keskusta</w:t>
      </w:r>
    </w:p>
    <w:p>
      <w:r>
        <w:t>19.5.2021 keskiviikko</w:t>
      </w:r>
    </w:p>
    <w:p>
      <w:pPr>
        <w:pStyle w:val="Heading1"/>
      </w:pPr>
      <w:r>
        <w:t>19.5.2021 keskiviikko</w:t>
      </w:r>
    </w:p>
    <w:p>
      <w:pPr>
        <w:pStyle w:val="Heading2"/>
      </w:pPr>
      <w:r>
        <w:t>17:00-18:30 Mäntyharjun kuntakukkaro: Työpajavaihe</w:t>
      </w:r>
    </w:p>
    <w:p>
      <w:r>
        <w:t>Kuntakukkaro on Mäntyharjun tapa toteuttaa osallistuvaa budjetointia.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