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16.5.2022 maanantai</w:t>
      </w:r>
    </w:p>
    <w:p>
      <w:pPr>
        <w:pStyle w:val="Heading1"/>
      </w:pPr>
      <w:r>
        <w:t>16.5.2022 maanantai</w:t>
      </w:r>
    </w:p>
    <w:p>
      <w:pPr>
        <w:pStyle w:val="Heading2"/>
      </w:pPr>
      <w:r>
        <w:t>17:00-19:00 Luento sotavaltion rakennustoiminnasta Etelä-Savossa</w:t>
      </w:r>
    </w:p>
    <w:p>
      <w:r>
        <w:t xml:space="preserve">Tervetuloa kuulemaan lisää sotavaltion rakennustoiminnasta Etelä-Savossa.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