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22.3.2019 perjantai</w:t>
      </w:r>
    </w:p>
    <w:p>
      <w:pPr>
        <w:pStyle w:val="Heading1"/>
      </w:pPr>
      <w:r>
        <w:t>22.3.2019-24.3.2019</w:t>
      </w:r>
    </w:p>
    <w:p>
      <w:pPr>
        <w:pStyle w:val="Heading2"/>
      </w:pPr>
      <w:r>
        <w:t>Tilkkutöiden viikonloppukurssi (viim. ilm. 14.3.2019)</w:t>
      </w:r>
    </w:p>
    <w:p>
      <w:r>
        <w:t>Kurssinumero 110412K.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