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18.5.2019 lauantai</w:t>
      </w:r>
    </w:p>
    <w:p>
      <w:pPr>
        <w:pStyle w:val="Heading1"/>
      </w:pPr>
      <w:r>
        <w:t>18.5.2019-19.5.2019</w:t>
      </w:r>
    </w:p>
    <w:p>
      <w:pPr>
        <w:pStyle w:val="Heading2"/>
      </w:pPr>
      <w:r>
        <w:t>Kevään akvarellikurssi, viikonloppukurssi (viim. ilm. 10.5.2019)</w:t>
      </w:r>
    </w:p>
    <w:p>
      <w:r>
        <w:t>Kurssinumero 110305K 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