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Reissuravintola</w:t>
      </w:r>
    </w:p>
    <w:p>
      <w:r>
        <w:t>3.4.2019 keskiviikko</w:t>
      </w:r>
    </w:p>
    <w:p>
      <w:pPr>
        <w:pStyle w:val="Heading1"/>
      </w:pPr>
      <w:r>
        <w:t>3.4.2019 keskiviikko</w:t>
      </w:r>
    </w:p>
    <w:p>
      <w:pPr>
        <w:pStyle w:val="Heading2"/>
      </w:pPr>
      <w:r>
        <w:t>12:00-15:00 ESSOTE palvelusteli infotilaisuus</w:t>
      </w:r>
    </w:p>
    <w:p>
      <w:r>
        <w:t xml:space="preserve">Palvelusetelipäivänä lounas eläkeläisille 5 eur. </w:t>
        <w:br/>
        <w:br/>
        <w:t>Kello 12 tietoa palvelusetelistä ja yhteisöllisestä ruokailusta,</w:t>
        <w:br/>
        <w:br/>
        <w:t>ESSOTE:n Anne Puntanen kertoo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