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21.6.2019 perjantai</w:t>
      </w:r>
    </w:p>
    <w:p>
      <w:pPr>
        <w:pStyle w:val="Heading1"/>
      </w:pPr>
      <w:r>
        <w:t>21.6.2019 perjantai</w:t>
      </w:r>
    </w:p>
    <w:p>
      <w:pPr>
        <w:pStyle w:val="Heading2"/>
      </w:pPr>
      <w:r>
        <w:t>10:00-12:00 Ahveniston kesätori</w:t>
      </w:r>
    </w:p>
    <w:p>
      <w:r>
        <w:t xml:space="preserve">Perinteinen juhannusaaton kesätori Ahvenistossa!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