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2.3.2019 lauantai</w:t>
      </w:r>
    </w:p>
    <w:p>
      <w:pPr>
        <w:pStyle w:val="Heading1"/>
      </w:pPr>
      <w:r>
        <w:t>2.3.2019-31.3.2019</w:t>
      </w:r>
    </w:p>
    <w:p>
      <w:pPr>
        <w:pStyle w:val="Heading2"/>
      </w:pPr>
      <w:r>
        <w:t>Aseeton Suomi - Pekka Peltola</w:t>
      </w:r>
    </w:p>
    <w:p>
      <w:r>
        <w:t>Aseeton Suomi- Pekka Peltola</w:t>
        <w:br/>
        <w:br/>
        <w:br/>
        <w:br/>
        <w:t>Näyttely kirjaston näyttelytilassa</w:t>
        <w:br/>
        <w:br/>
        <w:br/>
        <w:br/>
        <w:t>*Näyttelyn pystytys- ja purkupäivämäärä eivät välttämättä ole kuun ensimmäi...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