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12.3.2019 tiistai</w:t>
      </w:r>
    </w:p>
    <w:p>
      <w:pPr>
        <w:pStyle w:val="Heading1"/>
      </w:pPr>
      <w:r>
        <w:t>12.3.2019 tiistai</w:t>
      </w:r>
    </w:p>
    <w:p>
      <w:pPr>
        <w:pStyle w:val="Heading2"/>
      </w:pPr>
      <w:r>
        <w:t>09:00-19:00 TEHO. kansanmusiikkikiertueella</w:t>
      </w:r>
    </w:p>
    <w:p>
      <w:r>
        <w:t>Teho. kansanmusikkikiertueella Villa-Aurorassa 12.3.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