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27.7.2019 lauantai</w:t>
      </w:r>
    </w:p>
    <w:p>
      <w:pPr>
        <w:pStyle w:val="Heading1"/>
      </w:pPr>
      <w:r>
        <w:t>27.7.2019-28.7.2019</w:t>
      </w:r>
    </w:p>
    <w:p>
      <w:pPr>
        <w:pStyle w:val="Heading2"/>
      </w:pPr>
      <w:r>
        <w:t>12:00-15:00 Linkkumyllyn kesäkahvila</w:t>
      </w:r>
    </w:p>
    <w:p>
      <w:r>
        <w:t>Tervetuloa kahville ja herkuille!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