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keskus</w:t>
      </w:r>
    </w:p>
    <w:p>
      <w:r>
        <w:t>24.6.2019 maanantai</w:t>
      </w:r>
    </w:p>
    <w:p>
      <w:pPr>
        <w:pStyle w:val="Heading1"/>
      </w:pPr>
      <w:r>
        <w:t>24.6.2019 maanantai</w:t>
      </w:r>
    </w:p>
    <w:p>
      <w:pPr>
        <w:pStyle w:val="Heading2"/>
      </w:pPr>
      <w:r>
        <w:t>06:00-17:00 Mäntyharjun Markkinat</w:t>
      </w:r>
    </w:p>
    <w:p>
      <w:r>
        <w:t>Mäntyharjun markkinat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