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25.9.2019 keskiviikko</w:t>
      </w:r>
    </w:p>
    <w:p>
      <w:pPr>
        <w:pStyle w:val="Heading1"/>
      </w:pPr>
      <w:r>
        <w:t>25.9.2019 keskiviikko</w:t>
      </w:r>
    </w:p>
    <w:p>
      <w:pPr>
        <w:pStyle w:val="Heading2"/>
      </w:pPr>
      <w:r>
        <w:t>16:00-17:00 Kirjaston lukupiiri aloittaa!</w:t>
      </w:r>
    </w:p>
    <w:p>
      <w:r>
        <w:t xml:space="preserve">Tervetuloa kirjaston lukupiiriin! </w:t>
        <w:br/>
        <w:br/>
        <w:br/>
        <w:br/>
        <w:t>Lukupiirissä keskustelemme kirjoista, luemme kirjoja sekä tapaamme yhdessä n. kuukauden välein, jotta valitun...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