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23.4.2022 lauantai</w:t>
      </w:r>
    </w:p>
    <w:p>
      <w:pPr>
        <w:pStyle w:val="Heading1"/>
      </w:pPr>
      <w:r>
        <w:t>23.4.2022 lauantai</w:t>
      </w:r>
    </w:p>
    <w:p>
      <w:pPr>
        <w:pStyle w:val="Heading2"/>
      </w:pPr>
      <w:r>
        <w:t>10:00-13:00 Leikki- ja pelipäivä Kisalassa</w:t>
      </w:r>
    </w:p>
    <w:p>
      <w:r>
        <w:t>Valtakunnallista leikkipäivää vietetään 23.4.</w:t>
      </w:r>
    </w:p>
    <w:p>
      <w:r>
        <w:t>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