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22.5.2022 sunnuntai</w:t>
      </w:r>
    </w:p>
    <w:p>
      <w:pPr>
        <w:pStyle w:val="Heading1"/>
      </w:pPr>
      <w:r>
        <w:t>22.5.2022 sunnuntai</w:t>
      </w:r>
    </w:p>
    <w:p>
      <w:pPr>
        <w:pStyle w:val="Heading2"/>
      </w:pPr>
      <w:r>
        <w:t>12:00-13:30 Haimin hölkkä</w:t>
      </w:r>
    </w:p>
    <w:p>
      <w:r>
        <w:t>Haimin hölkkä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