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</w:t>
      </w:r>
    </w:p>
    <w:p>
      <w:r>
        <w:t>20.5.2023 lauantai</w:t>
      </w:r>
    </w:p>
    <w:p>
      <w:pPr>
        <w:pStyle w:val="Heading1"/>
      </w:pPr>
      <w:r>
        <w:t>20.5.2023 lauantai</w:t>
      </w:r>
    </w:p>
    <w:p>
      <w:pPr>
        <w:pStyle w:val="Heading2"/>
      </w:pPr>
      <w:r>
        <w:t>10:00-14:00 Kesäkauden avajaiset</w:t>
      </w:r>
    </w:p>
    <w:p>
      <w:r>
        <w:t>Kesäkauden avajaiset järjestetään tänä vuonna monipaikkaisesti eri teemoilla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