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19.4.2023 keskiviikko</w:t>
      </w:r>
    </w:p>
    <w:p>
      <w:pPr>
        <w:pStyle w:val="Heading1"/>
      </w:pPr>
      <w:r>
        <w:t>19.4.2023 keskiviikko</w:t>
      </w:r>
    </w:p>
    <w:p>
      <w:pPr>
        <w:pStyle w:val="Heading2"/>
      </w:pPr>
      <w:r>
        <w:t>14:30-16:30 Ruokakasvatuksen pyöreä pöytä - keskustelutilaisuus</w:t>
      </w:r>
    </w:p>
    <w:p>
      <w:r>
        <w:t xml:space="preserve">Tervetuloa mukaan pyöreän pöydän keskustelutilaisuuteen ke 19.4.2023 klo 14.30–16.30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