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2.1.2024 tiistai</w:t>
      </w:r>
    </w:p>
    <w:p>
      <w:pPr>
        <w:pStyle w:val="Heading1"/>
      </w:pPr>
      <w:r>
        <w:t>2.1.2024 tiistai</w:t>
      </w:r>
    </w:p>
    <w:p>
      <w:pPr>
        <w:pStyle w:val="Heading2"/>
      </w:pPr>
      <w:r>
        <w:t>17:00-21:00 Avoin saunailta Veljesniemessä</w:t>
      </w:r>
    </w:p>
    <w:p>
      <w:r>
        <w:t>Avoin saunailta Veljesniemessä valtakunnallisen talviuintipäivän kunniaksi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