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Kiiskintie</w:t>
      </w:r>
    </w:p>
    <w:p>
      <w:r>
        <w:t>6.12.2024 perjantai</w:t>
      </w:r>
    </w:p>
    <w:p>
      <w:pPr>
        <w:pStyle w:val="Heading1"/>
      </w:pPr>
      <w:r>
        <w:t>6.12.2024 perjantai</w:t>
      </w:r>
    </w:p>
    <w:p>
      <w:pPr>
        <w:pStyle w:val="Heading2"/>
      </w:pPr>
      <w:r>
        <w:t>16:00-21:00 Kiiskintien valot: Tunnelmallinen valaistus itsenäisyyspäivän kunniaksi</w:t>
      </w:r>
    </w:p>
    <w:p>
      <w:r>
        <w:t xml:space="preserve">Tunnelmallinen valaistus itsenäisyyspäivän kunniaksi.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