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6.4.2025 sunnuntai</w:t>
      </w:r>
    </w:p>
    <w:p>
      <w:pPr>
        <w:pStyle w:val="Heading1"/>
      </w:pPr>
      <w:r>
        <w:t>6.4.2025 sunnuntai</w:t>
      </w:r>
    </w:p>
    <w:p>
      <w:pPr>
        <w:pStyle w:val="Heading2"/>
      </w:pPr>
      <w:r>
        <w:t>10:00-14:00 Kansantanssiharjoitukset</w:t>
      </w:r>
    </w:p>
    <w:p>
      <w:r>
        <w:t>Käynnistellään kansantansseja ja kansanomaisia paritansseja harjoittelevaa ryhmää.</w:t>
      </w:r>
    </w:p>
    <w:p>
      <w:r>
        <w:t>Maksetaan paikanpäällä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