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20.4.2025 sunnuntai</w:t>
      </w:r>
    </w:p>
    <w:p>
      <w:pPr>
        <w:pStyle w:val="Heading1"/>
      </w:pPr>
      <w:r>
        <w:t>20.4.2025 sunnuntai</w:t>
      </w:r>
    </w:p>
    <w:p>
      <w:pPr>
        <w:pStyle w:val="Heading2"/>
      </w:pPr>
      <w:r>
        <w:t>15:30-16:30 Lavatanssikurssi, Rumba-bolero</w:t>
      </w:r>
    </w:p>
    <w:p>
      <w:r>
        <w:t>Harjoitellaan tanssilavoilla yleisesti tanssittavia tansseja.</w:t>
      </w:r>
    </w:p>
    <w:p>
      <w:r>
        <w:t>Tanssikurssi 5€, maksetaan paikanpäällä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