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24.3.2025 maanantai</w:t>
      </w:r>
    </w:p>
    <w:p>
      <w:pPr>
        <w:pStyle w:val="Heading1"/>
      </w:pPr>
      <w:r>
        <w:t>24.3.2025 maanantai</w:t>
      </w:r>
    </w:p>
    <w:p>
      <w:pPr>
        <w:pStyle w:val="Heading2"/>
      </w:pPr>
      <w:r>
        <w:t>18:00-19:30 Kuntavaalipaneeli</w:t>
      </w:r>
    </w:p>
    <w:p>
      <w:r>
        <w:t>Tervetuloa kuulemaan puolueiden edustajien näkemyksiä ajankohtaisista teemoista.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