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2.7.2025 keskiviikko</w:t>
      </w:r>
    </w:p>
    <w:p>
      <w:pPr>
        <w:pStyle w:val="Heading1"/>
      </w:pPr>
      <w:r>
        <w:t>2.7.2025 keskiviikko</w:t>
      </w:r>
    </w:p>
    <w:p>
      <w:pPr>
        <w:pStyle w:val="Heading2"/>
      </w:pPr>
      <w:r>
        <w:t>18:00-18:45 Tanssikurssi Bugg, ennen illan tansseja</w:t>
      </w:r>
    </w:p>
    <w:p>
      <w:r>
        <w:t xml:space="preserve">Tansseja ennen on Tiinan ja Juhan ohjaama bugg -tanssikurssi </w:t>
      </w:r>
    </w:p>
    <w:p>
      <w:r>
        <w:t xml:space="preserve">20 €/hlö sisältää tanssikurssin ja illan tanssit.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