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20.6.2025 perjantai</w:t>
      </w:r>
    </w:p>
    <w:p>
      <w:pPr>
        <w:pStyle w:val="Heading1"/>
      </w:pPr>
      <w:r>
        <w:t>20.6.2025 perjantai</w:t>
      </w:r>
    </w:p>
    <w:p>
      <w:pPr>
        <w:pStyle w:val="Heading2"/>
      </w:pPr>
      <w:r>
        <w:t>10:00-12:00 Enonkylien kesätori perinteinen juhannus</w:t>
      </w:r>
    </w:p>
    <w:p>
      <w:r>
        <w:t>Enonkylien kesätorin perinteinen juhannus 20.6.25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