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5.10.2025 sunnuntai</w:t>
      </w:r>
    </w:p>
    <w:p>
      <w:pPr>
        <w:pStyle w:val="Heading1"/>
      </w:pPr>
      <w:r>
        <w:t>5.10.2025 sunnuntai</w:t>
      </w:r>
    </w:p>
    <w:p>
      <w:pPr>
        <w:pStyle w:val="Heading2"/>
      </w:pPr>
      <w:r>
        <w:t>15:30-16:30 Tunti ennen tansseja tanssikurssi, Bugg</w:t>
      </w:r>
    </w:p>
    <w:p>
      <w:r>
        <w:t>Lavatanssikurssi otsikon tanssimusiikkiin.</w:t>
      </w:r>
    </w:p>
    <w:p>
      <w:r>
        <w:t>5 euroa, maksetaan paikanpäällä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