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23.6.2026 tiistai</w:t>
      </w:r>
    </w:p>
    <w:p>
      <w:pPr>
        <w:pStyle w:val="Heading1"/>
      </w:pPr>
      <w:r>
        <w:t>23.6.2026-15.8.2026</w:t>
      </w:r>
    </w:p>
    <w:p>
      <w:pPr>
        <w:pStyle w:val="Heading2"/>
      </w:pPr>
      <w:r>
        <w:t>09:00-09:00 Woikoski Feeling avautuu kesäksi 2026</w:t>
      </w:r>
    </w:p>
    <w:p>
      <w:r>
        <w:t xml:space="preserve">Woikoski Feeling avaa palvelut matkailijoille jälleen kesäkuussa 23.6.2026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