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23.8.2026 sunnuntai</w:t>
      </w:r>
    </w:p>
    <w:p>
      <w:pPr>
        <w:pStyle w:val="Heading1"/>
      </w:pPr>
      <w:r>
        <w:t>23.8.2026 sunnuntai</w:t>
      </w:r>
    </w:p>
    <w:p>
      <w:pPr>
        <w:pStyle w:val="Heading2"/>
      </w:pPr>
      <w:r>
        <w:t>13:00-16:00 Fillarilla Mäntyharjun kulttuurimiljöössä</w:t>
      </w:r>
    </w:p>
    <w:p>
      <w:r>
        <w:t>Mäntyharjun Kirkonkylällä ja Asemankylällä on merkittävä sija paikkakunnan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